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cs="华文中宋"/>
          <w:sz w:val="28"/>
          <w:szCs w:val="36"/>
        </w:rPr>
      </w:pPr>
      <w:r>
        <w:rPr>
          <w:rFonts w:hint="eastAsia" w:ascii="华文中宋" w:hAnsi="华文中宋" w:eastAsia="华文中宋" w:cs="华文中宋"/>
          <w:sz w:val="28"/>
          <w:szCs w:val="36"/>
        </w:rPr>
        <w:t>招聘岗位职责</w:t>
      </w:r>
    </w:p>
    <w:p>
      <w:pPr>
        <w:jc w:val="center"/>
        <w:rPr>
          <w:rFonts w:ascii="华文中宋" w:hAnsi="华文中宋" w:eastAsia="华文中宋" w:cs="华文中宋"/>
          <w:sz w:val="28"/>
          <w:szCs w:val="36"/>
        </w:rPr>
      </w:pPr>
    </w:p>
    <w:tbl>
      <w:tblPr>
        <w:tblStyle w:val="5"/>
        <w:tblW w:w="103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1754"/>
        <w:gridCol w:w="7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680" w:type="dxa"/>
            <w:vAlign w:val="center"/>
          </w:tcPr>
          <w:p>
            <w:pPr>
              <w:jc w:val="center"/>
              <w:rPr>
                <w:rFonts w:ascii="黑体" w:hAnsi="黑体" w:eastAsia="黑体" w:cs="黑体"/>
                <w:kern w:val="0"/>
                <w:sz w:val="20"/>
              </w:rPr>
            </w:pPr>
            <w:r>
              <w:rPr>
                <w:rFonts w:hint="eastAsia" w:ascii="黑体" w:hAnsi="黑体" w:eastAsia="黑体" w:cs="黑体"/>
                <w:kern w:val="0"/>
                <w:sz w:val="20"/>
              </w:rPr>
              <w:t>序号</w:t>
            </w:r>
          </w:p>
        </w:tc>
        <w:tc>
          <w:tcPr>
            <w:tcW w:w="1754" w:type="dxa"/>
            <w:vAlign w:val="center"/>
          </w:tcPr>
          <w:p>
            <w:pPr>
              <w:jc w:val="center"/>
              <w:rPr>
                <w:rFonts w:ascii="黑体" w:hAnsi="黑体" w:eastAsia="黑体" w:cs="黑体"/>
                <w:kern w:val="0"/>
                <w:sz w:val="20"/>
              </w:rPr>
            </w:pPr>
            <w:r>
              <w:rPr>
                <w:rFonts w:hint="eastAsia" w:ascii="黑体" w:hAnsi="黑体" w:eastAsia="黑体" w:cs="黑体"/>
                <w:kern w:val="0"/>
                <w:sz w:val="20"/>
              </w:rPr>
              <w:t>岗位名称</w:t>
            </w:r>
          </w:p>
        </w:tc>
        <w:tc>
          <w:tcPr>
            <w:tcW w:w="7909" w:type="dxa"/>
            <w:vAlign w:val="center"/>
          </w:tcPr>
          <w:p>
            <w:pPr>
              <w:jc w:val="center"/>
              <w:rPr>
                <w:rFonts w:ascii="黑体" w:hAnsi="黑体" w:eastAsia="黑体" w:cs="黑体"/>
                <w:kern w:val="0"/>
                <w:sz w:val="20"/>
              </w:rPr>
            </w:pPr>
            <w:r>
              <w:rPr>
                <w:rFonts w:hint="eastAsia" w:ascii="黑体" w:hAnsi="黑体" w:eastAsia="黑体" w:cs="黑体"/>
                <w:kern w:val="0"/>
                <w:sz w:val="20"/>
              </w:rPr>
              <w:t>职责描述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9" w:hRule="atLeast"/>
        </w:trPr>
        <w:tc>
          <w:tcPr>
            <w:tcW w:w="680" w:type="dxa"/>
            <w:vMerge w:val="restart"/>
            <w:vAlign w:val="center"/>
          </w:tcPr>
          <w:p>
            <w:pPr>
              <w:jc w:val="center"/>
              <w:rPr>
                <w:rFonts w:ascii="仿宋" w:hAnsi="仿宋" w:eastAsia="仿宋" w:cs="仿宋"/>
                <w:kern w:val="0"/>
                <w:sz w:val="20"/>
              </w:rPr>
            </w:pPr>
            <w:r>
              <w:rPr>
                <w:rFonts w:hint="eastAsia" w:ascii="仿宋" w:hAnsi="仿宋" w:eastAsia="仿宋" w:cs="仿宋"/>
                <w:kern w:val="0"/>
                <w:sz w:val="20"/>
              </w:rPr>
              <w:t>1</w:t>
            </w:r>
          </w:p>
        </w:tc>
        <w:tc>
          <w:tcPr>
            <w:tcW w:w="1754" w:type="dxa"/>
            <w:vMerge w:val="restart"/>
            <w:vAlign w:val="center"/>
          </w:tcPr>
          <w:p>
            <w:pPr>
              <w:jc w:val="center"/>
              <w:rPr>
                <w:rFonts w:hint="eastAsia" w:ascii="仿宋" w:hAnsi="仿宋" w:eastAsia="仿宋" w:cs="仿宋"/>
                <w:kern w:val="0"/>
                <w:sz w:val="20"/>
              </w:rPr>
            </w:pPr>
            <w:r>
              <w:rPr>
                <w:rFonts w:hint="eastAsia" w:ascii="仿宋" w:hAnsi="仿宋" w:eastAsia="仿宋" w:cs="仿宋"/>
                <w:kern w:val="0"/>
                <w:sz w:val="20"/>
              </w:rPr>
              <w:t>北京一轻控股有限责任公司</w:t>
            </w:r>
          </w:p>
          <w:p>
            <w:pPr>
              <w:jc w:val="center"/>
              <w:rPr>
                <w:rFonts w:ascii="仿宋" w:hAnsi="仿宋" w:eastAsia="仿宋" w:cs="仿宋"/>
                <w:kern w:val="0"/>
                <w:sz w:val="20"/>
              </w:rPr>
            </w:pPr>
            <w:r>
              <w:rPr>
                <w:rFonts w:hint="eastAsia" w:ascii="仿宋" w:hAnsi="仿宋" w:eastAsia="仿宋" w:cs="仿宋"/>
                <w:kern w:val="0"/>
                <w:sz w:val="20"/>
              </w:rPr>
              <w:t>投资管理部</w:t>
            </w:r>
            <w:r>
              <w:rPr>
                <w:rFonts w:hint="eastAsia" w:ascii="仿宋" w:hAnsi="仿宋" w:eastAsia="仿宋" w:cs="仿宋"/>
                <w:kern w:val="0"/>
                <w:sz w:val="20"/>
                <w:lang w:val="en-US" w:eastAsia="zh-CN"/>
              </w:rPr>
              <w:t>部长</w:t>
            </w:r>
          </w:p>
        </w:tc>
        <w:tc>
          <w:tcPr>
            <w:tcW w:w="7909" w:type="dxa"/>
            <w:vMerge w:val="restart"/>
            <w:vAlign w:val="center"/>
          </w:tcPr>
          <w:p>
            <w:pPr>
              <w:rPr>
                <w:rFonts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投资立项</w:t>
            </w:r>
            <w:r>
              <w:rPr>
                <w:rFonts w:hint="eastAsia" w:ascii="仿宋" w:hAnsi="仿宋" w:eastAsia="仿宋" w:cs="仿宋"/>
                <w:kern w:val="0"/>
                <w:sz w:val="20"/>
                <w:lang w:val="en-US" w:eastAsia="zh-CN"/>
              </w:rPr>
              <w:t>工作。</w:t>
            </w:r>
            <w:r>
              <w:rPr>
                <w:rFonts w:hint="eastAsia" w:ascii="仿宋" w:hAnsi="仿宋" w:eastAsia="仿宋" w:cs="仿宋"/>
                <w:kern w:val="0"/>
                <w:sz w:val="20"/>
              </w:rPr>
              <w:t>负责组织编制投资计划、年度投资计划和投资预算；负责建立并购重组项目库和进行动态维护管理；负责并购重组的项目甄别、项目立项、尽职调查、可行性研究及分阶段研究论证、全程组织实施和重大节点把握；负责常态化开展战略性投资机会扫描和财务性投资机会扫描；负责投资项目的机会识别、前期调研、可行性研究和分阶段评审论证、项目评估、投资全程组织实施，保障投资效益和投资安全；负责从投资维度监管与协调重大投资项目的评估立项、方案设计、建设实施、竣工验收和项目后评价等全程各项相关工作。</w:t>
            </w:r>
          </w:p>
          <w:p>
            <w:pPr>
              <w:rPr>
                <w:rFonts w:hint="eastAsia" w:ascii="仿宋" w:hAnsi="仿宋" w:eastAsia="仿宋" w:cs="仿宋"/>
                <w:kern w:val="0"/>
                <w:sz w:val="20"/>
                <w:lang w:eastAsia="zh-CN"/>
              </w:rPr>
            </w:pPr>
            <w:r>
              <w:rPr>
                <w:rFonts w:hint="eastAsia" w:ascii="仿宋" w:hAnsi="仿宋" w:eastAsia="仿宋" w:cs="仿宋"/>
                <w:kern w:val="0"/>
                <w:sz w:val="20"/>
              </w:rPr>
              <w:t>2</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投资管理</w:t>
            </w:r>
            <w:r>
              <w:rPr>
                <w:rFonts w:hint="eastAsia" w:ascii="仿宋" w:hAnsi="仿宋" w:eastAsia="仿宋" w:cs="仿宋"/>
                <w:kern w:val="0"/>
                <w:sz w:val="20"/>
                <w:lang w:val="en-US" w:eastAsia="zh-CN"/>
              </w:rPr>
              <w:t>工作</w:t>
            </w:r>
            <w:r>
              <w:rPr>
                <w:rFonts w:hint="eastAsia" w:ascii="仿宋" w:hAnsi="仿宋" w:eastAsia="仿宋" w:cs="仿宋"/>
                <w:kern w:val="0"/>
                <w:sz w:val="20"/>
                <w:lang w:eastAsia="zh-CN"/>
              </w:rPr>
              <w:t>。</w:t>
            </w:r>
            <w:r>
              <w:rPr>
                <w:rFonts w:hint="eastAsia" w:ascii="仿宋" w:hAnsi="仿宋" w:eastAsia="仿宋" w:cs="仿宋"/>
                <w:kern w:val="0"/>
                <w:sz w:val="20"/>
              </w:rPr>
              <w:t>负责股权投资项目</w:t>
            </w:r>
            <w:r>
              <w:rPr>
                <w:rFonts w:hint="eastAsia" w:ascii="仿宋" w:hAnsi="仿宋" w:eastAsia="仿宋" w:cs="仿宋"/>
                <w:kern w:val="0"/>
                <w:sz w:val="20"/>
                <w:lang w:eastAsia="zh-CN"/>
              </w:rPr>
              <w:t>、</w:t>
            </w:r>
            <w:r>
              <w:rPr>
                <w:rFonts w:hint="eastAsia" w:ascii="仿宋" w:hAnsi="仿宋" w:eastAsia="仿宋" w:cs="仿宋"/>
                <w:kern w:val="0"/>
                <w:sz w:val="20"/>
              </w:rPr>
              <w:t>技术改造项目</w:t>
            </w:r>
            <w:r>
              <w:rPr>
                <w:rFonts w:hint="eastAsia" w:ascii="仿宋" w:hAnsi="仿宋" w:eastAsia="仿宋" w:cs="仿宋"/>
                <w:kern w:val="0"/>
                <w:sz w:val="20"/>
                <w:lang w:eastAsia="zh-CN"/>
              </w:rPr>
              <w:t>、</w:t>
            </w:r>
            <w:r>
              <w:rPr>
                <w:rFonts w:hint="eastAsia" w:ascii="仿宋" w:hAnsi="仿宋" w:eastAsia="仿宋" w:cs="仿宋"/>
                <w:kern w:val="0"/>
                <w:sz w:val="20"/>
              </w:rPr>
              <w:t>基建投资项目专业论证分析、投资专业管理及相关工作</w:t>
            </w:r>
            <w:r>
              <w:rPr>
                <w:rFonts w:hint="eastAsia" w:ascii="仿宋" w:hAnsi="仿宋" w:eastAsia="仿宋" w:cs="仿宋"/>
                <w:kern w:val="0"/>
                <w:sz w:val="20"/>
                <w:lang w:eastAsia="zh-CN"/>
              </w:rPr>
              <w:t>。</w:t>
            </w:r>
          </w:p>
          <w:p>
            <w:pPr>
              <w:rPr>
                <w:rFonts w:ascii="仿宋" w:hAnsi="仿宋" w:eastAsia="仿宋" w:cs="仿宋"/>
                <w:kern w:val="0"/>
                <w:sz w:val="20"/>
              </w:rPr>
            </w:pPr>
            <w:r>
              <w:rPr>
                <w:rFonts w:hint="eastAsia" w:ascii="仿宋" w:hAnsi="仿宋" w:eastAsia="仿宋" w:cs="仿宋"/>
                <w:kern w:val="0"/>
                <w:sz w:val="20"/>
              </w:rPr>
              <w:t>3</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股权管理</w:t>
            </w:r>
            <w:r>
              <w:rPr>
                <w:rFonts w:hint="eastAsia" w:ascii="仿宋" w:hAnsi="仿宋" w:eastAsia="仿宋" w:cs="仿宋"/>
                <w:kern w:val="0"/>
                <w:sz w:val="20"/>
                <w:lang w:val="en-US" w:eastAsia="zh-CN"/>
              </w:rPr>
              <w:t>工作</w:t>
            </w:r>
            <w:r>
              <w:rPr>
                <w:rFonts w:hint="eastAsia" w:ascii="仿宋" w:hAnsi="仿宋" w:eastAsia="仿宋" w:cs="仿宋"/>
                <w:kern w:val="0"/>
                <w:sz w:val="20"/>
                <w:lang w:eastAsia="zh-CN"/>
              </w:rPr>
              <w:t>。</w:t>
            </w:r>
            <w:r>
              <w:rPr>
                <w:rFonts w:hint="eastAsia" w:ascii="仿宋" w:hAnsi="仿宋" w:eastAsia="仿宋" w:cs="仿宋"/>
                <w:kern w:val="0"/>
                <w:sz w:val="20"/>
              </w:rPr>
              <w:t>负责管理控股公司所持全资子公司、控股子公司、参股公司股权及股权变动的各项事务；负责办理企业设立、注册登记、企业注销及其他相关事务；负责投资企业董事会议案管理，协调参股企业需要控股公司决策的相关事项。</w:t>
            </w:r>
          </w:p>
          <w:p>
            <w:pPr>
              <w:rPr>
                <w:rFonts w:hint="default" w:ascii="仿宋" w:hAnsi="仿宋" w:eastAsia="仿宋" w:cs="仿宋"/>
                <w:kern w:val="0"/>
                <w:sz w:val="20"/>
                <w:lang w:val="en-US" w:eastAsia="zh-CN"/>
              </w:rPr>
            </w:pPr>
            <w:r>
              <w:rPr>
                <w:rFonts w:hint="eastAsia" w:ascii="仿宋" w:hAnsi="仿宋" w:eastAsia="仿宋" w:cs="仿宋"/>
                <w:kern w:val="0"/>
                <w:sz w:val="20"/>
                <w:lang w:val="en-US" w:eastAsia="zh-CN"/>
              </w:rPr>
              <w:t>4.负责部门管理及团队建设工作。</w:t>
            </w:r>
          </w:p>
          <w:p>
            <w:pPr>
              <w:rPr>
                <w:rFonts w:hint="eastAsia" w:ascii="仿宋" w:hAnsi="仿宋" w:eastAsia="仿宋" w:cs="仿宋"/>
                <w:kern w:val="0"/>
                <w:sz w:val="20"/>
                <w:lang w:val="en-US" w:eastAsia="zh-CN"/>
              </w:rPr>
            </w:pPr>
            <w:r>
              <w:rPr>
                <w:rFonts w:hint="eastAsia" w:ascii="仿宋" w:hAnsi="仿宋" w:eastAsia="仿宋" w:cs="仿宋"/>
                <w:kern w:val="0"/>
                <w:sz w:val="20"/>
                <w:lang w:val="en-US" w:eastAsia="zh-CN"/>
              </w:rPr>
              <w:t>5.负责与相关机构的日常联系和对接。</w:t>
            </w:r>
          </w:p>
          <w:p>
            <w:pPr>
              <w:rPr>
                <w:rFonts w:hint="eastAsia" w:ascii="仿宋" w:hAnsi="仿宋" w:eastAsia="仿宋" w:cs="仿宋"/>
                <w:kern w:val="0"/>
                <w:sz w:val="20"/>
                <w:lang w:val="en-US" w:eastAsia="zh-CN"/>
              </w:rPr>
            </w:pPr>
            <w:r>
              <w:rPr>
                <w:rFonts w:hint="eastAsia" w:ascii="仿宋" w:hAnsi="仿宋" w:eastAsia="仿宋" w:cs="仿宋"/>
                <w:kern w:val="0"/>
                <w:sz w:val="20"/>
                <w:lang w:val="en-US" w:eastAsia="zh-CN"/>
              </w:rPr>
              <w:t>6.完成领导交办的其他工作。</w:t>
            </w:r>
          </w:p>
          <w:p>
            <w:pPr>
              <w:rPr>
                <w:rFonts w:hint="eastAsia" w:ascii="仿宋" w:hAnsi="仿宋" w:eastAsia="仿宋" w:cs="仿宋"/>
                <w:kern w:val="0"/>
                <w:sz w:val="20"/>
                <w:lang w:val="en-US" w:eastAsia="zh-CN"/>
              </w:rPr>
            </w:pPr>
            <w:r>
              <w:rPr>
                <w:rFonts w:hint="eastAsia" w:ascii="仿宋" w:hAnsi="仿宋" w:eastAsia="仿宋" w:cs="仿宋"/>
                <w:kern w:val="0"/>
                <w:sz w:val="20"/>
                <w:lang w:val="en-US" w:eastAsia="zh-CN"/>
              </w:rPr>
              <w:t>7.协助其他部门完成相关工作。</w:t>
            </w:r>
          </w:p>
          <w:p>
            <w:pPr>
              <w:rPr>
                <w:rFonts w:ascii="仿宋" w:hAnsi="仿宋" w:eastAsia="仿宋" w:cs="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680" w:type="dxa"/>
            <w:vMerge w:val="continue"/>
            <w:vAlign w:val="center"/>
          </w:tcPr>
          <w:p>
            <w:pPr>
              <w:jc w:val="center"/>
              <w:rPr>
                <w:rFonts w:ascii="仿宋" w:hAnsi="仿宋" w:eastAsia="仿宋" w:cs="仿宋"/>
                <w:kern w:val="0"/>
                <w:sz w:val="20"/>
              </w:rPr>
            </w:pPr>
          </w:p>
        </w:tc>
        <w:tc>
          <w:tcPr>
            <w:tcW w:w="1754" w:type="dxa"/>
            <w:vMerge w:val="continue"/>
            <w:vAlign w:val="center"/>
          </w:tcPr>
          <w:p>
            <w:pPr>
              <w:jc w:val="center"/>
              <w:rPr>
                <w:rFonts w:ascii="仿宋" w:hAnsi="仿宋" w:eastAsia="仿宋" w:cs="仿宋"/>
                <w:kern w:val="0"/>
                <w:sz w:val="20"/>
              </w:rPr>
            </w:pPr>
          </w:p>
        </w:tc>
        <w:tc>
          <w:tcPr>
            <w:tcW w:w="7909" w:type="dxa"/>
            <w:vMerge w:val="continue"/>
            <w:vAlign w:val="center"/>
          </w:tcPr>
          <w:p>
            <w:pPr>
              <w:rPr>
                <w:rFonts w:ascii="仿宋" w:hAnsi="仿宋" w:eastAsia="仿宋" w:cs="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6" w:hRule="atLeast"/>
        </w:trPr>
        <w:tc>
          <w:tcPr>
            <w:tcW w:w="680" w:type="dxa"/>
            <w:vMerge w:val="continue"/>
            <w:vAlign w:val="center"/>
          </w:tcPr>
          <w:p>
            <w:pPr>
              <w:jc w:val="center"/>
              <w:rPr>
                <w:rFonts w:ascii="仿宋" w:hAnsi="仿宋" w:eastAsia="仿宋" w:cs="仿宋"/>
                <w:kern w:val="0"/>
                <w:sz w:val="20"/>
              </w:rPr>
            </w:pPr>
          </w:p>
        </w:tc>
        <w:tc>
          <w:tcPr>
            <w:tcW w:w="1754" w:type="dxa"/>
            <w:vMerge w:val="continue"/>
            <w:vAlign w:val="center"/>
          </w:tcPr>
          <w:p>
            <w:pPr>
              <w:jc w:val="center"/>
              <w:rPr>
                <w:rFonts w:ascii="仿宋" w:hAnsi="仿宋" w:eastAsia="仿宋" w:cs="仿宋"/>
                <w:kern w:val="0"/>
                <w:sz w:val="20"/>
              </w:rPr>
            </w:pPr>
          </w:p>
        </w:tc>
        <w:tc>
          <w:tcPr>
            <w:tcW w:w="7909" w:type="dxa"/>
            <w:vMerge w:val="continue"/>
            <w:vAlign w:val="center"/>
          </w:tcPr>
          <w:p>
            <w:pPr>
              <w:rPr>
                <w:rFonts w:ascii="仿宋" w:hAnsi="仿宋" w:eastAsia="仿宋" w:cs="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680" w:type="dxa"/>
            <w:vMerge w:val="continue"/>
            <w:vAlign w:val="center"/>
          </w:tcPr>
          <w:p>
            <w:pPr>
              <w:jc w:val="center"/>
              <w:rPr>
                <w:rFonts w:ascii="仿宋" w:hAnsi="仿宋" w:eastAsia="仿宋" w:cs="仿宋"/>
                <w:kern w:val="0"/>
                <w:sz w:val="20"/>
              </w:rPr>
            </w:pPr>
          </w:p>
        </w:tc>
        <w:tc>
          <w:tcPr>
            <w:tcW w:w="1754" w:type="dxa"/>
            <w:vMerge w:val="continue"/>
            <w:vAlign w:val="center"/>
          </w:tcPr>
          <w:p>
            <w:pPr>
              <w:jc w:val="center"/>
              <w:rPr>
                <w:rFonts w:ascii="仿宋" w:hAnsi="仿宋" w:eastAsia="仿宋" w:cs="仿宋"/>
                <w:kern w:val="0"/>
                <w:sz w:val="20"/>
              </w:rPr>
            </w:pPr>
          </w:p>
        </w:tc>
        <w:tc>
          <w:tcPr>
            <w:tcW w:w="7909" w:type="dxa"/>
            <w:vMerge w:val="continue"/>
            <w:vAlign w:val="center"/>
          </w:tcPr>
          <w:p>
            <w:pPr>
              <w:rPr>
                <w:rFonts w:ascii="仿宋" w:hAnsi="仿宋" w:eastAsia="仿宋" w:cs="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680" w:type="dxa"/>
            <w:vMerge w:val="restart"/>
            <w:vAlign w:val="center"/>
          </w:tcPr>
          <w:p>
            <w:pPr>
              <w:jc w:val="center"/>
              <w:rPr>
                <w:rFonts w:ascii="仿宋" w:hAnsi="仿宋" w:eastAsia="仿宋" w:cs="仿宋"/>
                <w:kern w:val="0"/>
                <w:sz w:val="20"/>
              </w:rPr>
            </w:pPr>
            <w:r>
              <w:rPr>
                <w:rFonts w:hint="eastAsia" w:ascii="仿宋" w:hAnsi="仿宋" w:eastAsia="仿宋" w:cs="仿宋"/>
                <w:kern w:val="0"/>
                <w:sz w:val="20"/>
              </w:rPr>
              <w:t>2</w:t>
            </w:r>
          </w:p>
        </w:tc>
        <w:tc>
          <w:tcPr>
            <w:tcW w:w="1754" w:type="dxa"/>
            <w:vMerge w:val="restart"/>
            <w:vAlign w:val="center"/>
          </w:tcPr>
          <w:p>
            <w:pPr>
              <w:jc w:val="center"/>
              <w:rPr>
                <w:rFonts w:hint="eastAsia" w:ascii="仿宋" w:hAnsi="仿宋" w:eastAsia="仿宋" w:cs="仿宋"/>
                <w:kern w:val="0"/>
                <w:sz w:val="20"/>
              </w:rPr>
            </w:pPr>
            <w:r>
              <w:rPr>
                <w:rFonts w:hint="eastAsia" w:ascii="仿宋" w:hAnsi="仿宋" w:eastAsia="仿宋" w:cs="仿宋"/>
                <w:kern w:val="0"/>
                <w:sz w:val="20"/>
              </w:rPr>
              <w:t>北京一轻控股有限责任公司</w:t>
            </w:r>
          </w:p>
          <w:p>
            <w:pPr>
              <w:jc w:val="center"/>
              <w:rPr>
                <w:rFonts w:ascii="仿宋" w:hAnsi="仿宋" w:eastAsia="仿宋" w:cs="仿宋"/>
                <w:kern w:val="0"/>
                <w:sz w:val="20"/>
              </w:rPr>
            </w:pPr>
            <w:r>
              <w:rPr>
                <w:rFonts w:hint="eastAsia" w:ascii="仿宋" w:hAnsi="仿宋" w:eastAsia="仿宋" w:cs="仿宋"/>
                <w:kern w:val="0"/>
                <w:sz w:val="20"/>
              </w:rPr>
              <w:t>品牌与营销管理部</w:t>
            </w:r>
            <w:r>
              <w:rPr>
                <w:rFonts w:hint="eastAsia" w:ascii="仿宋" w:hAnsi="仿宋" w:eastAsia="仿宋" w:cs="仿宋"/>
                <w:kern w:val="0"/>
                <w:sz w:val="20"/>
                <w:lang w:val="en-US" w:eastAsia="zh-CN"/>
              </w:rPr>
              <w:t>部长</w:t>
            </w:r>
          </w:p>
        </w:tc>
        <w:tc>
          <w:tcPr>
            <w:tcW w:w="7909" w:type="dxa"/>
            <w:vMerge w:val="restart"/>
            <w:vAlign w:val="center"/>
          </w:tcPr>
          <w:p>
            <w:pPr>
              <w:rPr>
                <w:rFonts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品牌管理</w:t>
            </w:r>
            <w:r>
              <w:rPr>
                <w:rFonts w:hint="eastAsia" w:ascii="仿宋" w:hAnsi="仿宋" w:eastAsia="仿宋" w:cs="仿宋"/>
                <w:kern w:val="0"/>
                <w:sz w:val="20"/>
                <w:lang w:val="en-US" w:eastAsia="zh-CN"/>
              </w:rPr>
              <w:t>工作。</w:t>
            </w:r>
            <w:r>
              <w:rPr>
                <w:rFonts w:hint="eastAsia" w:ascii="仿宋" w:hAnsi="仿宋" w:eastAsia="仿宋" w:cs="仿宋"/>
                <w:kern w:val="0"/>
                <w:sz w:val="20"/>
              </w:rPr>
              <w:t>负责品牌规划与品牌宣传，统筹对接媒体和专业机构，统筹开展品牌宣传、形象传播及其他各项工作；负责品牌资产管理，统筹进行商标和其他品牌资产的申请、维护、管理、权益保护工作；负责与品牌事务相关的公共关系管理及其他相关工作。</w:t>
            </w:r>
          </w:p>
          <w:p>
            <w:pPr>
              <w:rPr>
                <w:rFonts w:ascii="仿宋" w:hAnsi="仿宋" w:eastAsia="仿宋" w:cs="仿宋"/>
                <w:kern w:val="0"/>
                <w:sz w:val="20"/>
              </w:rPr>
            </w:pPr>
            <w:r>
              <w:rPr>
                <w:rFonts w:hint="eastAsia" w:ascii="仿宋" w:hAnsi="仿宋" w:eastAsia="仿宋" w:cs="仿宋"/>
                <w:kern w:val="0"/>
                <w:sz w:val="20"/>
              </w:rPr>
              <w:t>2</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营销管理</w:t>
            </w:r>
            <w:r>
              <w:rPr>
                <w:rFonts w:hint="eastAsia" w:ascii="仿宋" w:hAnsi="仿宋" w:eastAsia="仿宋" w:cs="仿宋"/>
                <w:kern w:val="0"/>
                <w:sz w:val="20"/>
                <w:lang w:val="en-US" w:eastAsia="zh-CN"/>
              </w:rPr>
              <w:t>工作。</w:t>
            </w:r>
            <w:r>
              <w:rPr>
                <w:rFonts w:hint="eastAsia" w:ascii="仿宋" w:hAnsi="仿宋" w:eastAsia="仿宋" w:cs="仿宋"/>
                <w:kern w:val="0"/>
                <w:sz w:val="20"/>
              </w:rPr>
              <w:t>负责组织制订和组织实施营销规划，统筹内外部营销资源和开展适合控股公司层面开展的重大营销活动</w:t>
            </w:r>
            <w:r>
              <w:rPr>
                <w:rFonts w:hint="eastAsia" w:ascii="仿宋" w:hAnsi="仿宋" w:eastAsia="仿宋" w:cs="仿宋"/>
                <w:kern w:val="0"/>
                <w:sz w:val="20"/>
                <w:lang w:eastAsia="zh-CN"/>
              </w:rPr>
              <w:t>；</w:t>
            </w:r>
            <w:r>
              <w:rPr>
                <w:rFonts w:hint="eastAsia" w:ascii="仿宋" w:hAnsi="仿宋" w:eastAsia="仿宋" w:cs="仿宋"/>
                <w:kern w:val="0"/>
                <w:sz w:val="20"/>
              </w:rPr>
              <w:t>负责组织制订营销管理制度，开展营销管理，为子公司营销管理及相关活动提供业务指导与赋能支持；负责组织制订和组织实施产品规划，统筹实施适合控股公司层面开展的重大新产品创意、策划、开发活动，进行重大新产品创意、策划、开发专业管理。</w:t>
            </w:r>
          </w:p>
          <w:p>
            <w:pPr>
              <w:rPr>
                <w:rFonts w:ascii="仿宋" w:hAnsi="仿宋" w:eastAsia="仿宋" w:cs="仿宋"/>
                <w:kern w:val="0"/>
                <w:sz w:val="20"/>
              </w:rPr>
            </w:pPr>
            <w:r>
              <w:rPr>
                <w:rFonts w:hint="eastAsia" w:ascii="仿宋" w:hAnsi="仿宋" w:eastAsia="仿宋" w:cs="仿宋"/>
                <w:kern w:val="0"/>
                <w:sz w:val="20"/>
              </w:rPr>
              <w:t>3</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渠道建设</w:t>
            </w:r>
            <w:r>
              <w:rPr>
                <w:rFonts w:hint="eastAsia" w:ascii="仿宋" w:hAnsi="仿宋" w:eastAsia="仿宋" w:cs="仿宋"/>
                <w:kern w:val="0"/>
                <w:sz w:val="20"/>
                <w:lang w:val="en-US" w:eastAsia="zh-CN"/>
              </w:rPr>
              <w:t>工作。</w:t>
            </w:r>
            <w:r>
              <w:rPr>
                <w:rFonts w:hint="eastAsia" w:ascii="仿宋" w:hAnsi="仿宋" w:eastAsia="仿宋" w:cs="仿宋"/>
                <w:kern w:val="0"/>
                <w:sz w:val="20"/>
              </w:rPr>
              <w:t>负责组织制订和组织实施渠道建设规划，在原有渠道体系之外规划建设适合子公司产品和业务需求的创新渠道体系，为子公司提供增量型、拓展型的渠道建设支持；负责重大渠道体系建设的规划、审批、管理、运营管控。</w:t>
            </w:r>
          </w:p>
          <w:p>
            <w:pPr>
              <w:rPr>
                <w:rFonts w:ascii="仿宋" w:hAnsi="仿宋" w:eastAsia="仿宋" w:cs="仿宋"/>
                <w:kern w:val="0"/>
                <w:sz w:val="20"/>
              </w:rPr>
            </w:pPr>
            <w:r>
              <w:rPr>
                <w:rFonts w:hint="eastAsia" w:ascii="仿宋" w:hAnsi="仿宋" w:eastAsia="仿宋" w:cs="仿宋"/>
                <w:kern w:val="0"/>
                <w:sz w:val="20"/>
              </w:rPr>
              <w:t>4</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销售管理</w:t>
            </w:r>
            <w:r>
              <w:rPr>
                <w:rFonts w:hint="eastAsia" w:ascii="仿宋" w:hAnsi="仿宋" w:eastAsia="仿宋" w:cs="仿宋"/>
                <w:kern w:val="0"/>
                <w:sz w:val="20"/>
                <w:lang w:val="en-US" w:eastAsia="zh-CN"/>
              </w:rPr>
              <w:t>工作。</w:t>
            </w:r>
            <w:r>
              <w:rPr>
                <w:rFonts w:hint="eastAsia" w:ascii="仿宋" w:hAnsi="仿宋" w:eastAsia="仿宋" w:cs="仿宋"/>
                <w:kern w:val="0"/>
                <w:sz w:val="20"/>
              </w:rPr>
              <w:t>负责组织制订销售目标；负责统筹领导和组织实施集团年度销售工作计划；负责集团层面的统筹性应收账款管理与库存管理；负责销售数据、顾客信息分析工作，及时提出相关建议。</w:t>
            </w:r>
          </w:p>
          <w:p>
            <w:pPr>
              <w:rPr>
                <w:rFonts w:ascii="仿宋" w:hAnsi="仿宋" w:eastAsia="仿宋" w:cs="仿宋"/>
                <w:kern w:val="0"/>
                <w:sz w:val="20"/>
              </w:rPr>
            </w:pPr>
            <w:r>
              <w:rPr>
                <w:rFonts w:hint="eastAsia" w:ascii="仿宋" w:hAnsi="仿宋" w:eastAsia="仿宋" w:cs="仿宋"/>
                <w:kern w:val="0"/>
                <w:sz w:val="20"/>
              </w:rPr>
              <w:t>5</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仓储物流管理</w:t>
            </w:r>
            <w:r>
              <w:rPr>
                <w:rFonts w:hint="eastAsia" w:ascii="仿宋" w:hAnsi="仿宋" w:eastAsia="仿宋" w:cs="仿宋"/>
                <w:kern w:val="0"/>
                <w:sz w:val="20"/>
                <w:lang w:val="en-US" w:eastAsia="zh-CN"/>
              </w:rPr>
              <w:t>工作。</w:t>
            </w:r>
            <w:r>
              <w:rPr>
                <w:rFonts w:hint="eastAsia" w:ascii="仿宋" w:hAnsi="仿宋" w:eastAsia="仿宋" w:cs="仿宋"/>
                <w:kern w:val="0"/>
                <w:sz w:val="20"/>
              </w:rPr>
              <w:t>负责在控股公司层面的统筹性、全局性、战略性仓储体系规划与建设工作</w:t>
            </w:r>
            <w:r>
              <w:rPr>
                <w:rFonts w:hint="eastAsia" w:ascii="仿宋" w:hAnsi="仿宋" w:eastAsia="仿宋" w:cs="仿宋"/>
                <w:kern w:val="0"/>
                <w:sz w:val="20"/>
                <w:lang w:eastAsia="zh-CN"/>
              </w:rPr>
              <w:t>、</w:t>
            </w:r>
            <w:r>
              <w:rPr>
                <w:rFonts w:hint="eastAsia" w:ascii="仿宋" w:hAnsi="仿宋" w:eastAsia="仿宋" w:cs="仿宋"/>
                <w:kern w:val="0"/>
                <w:sz w:val="20"/>
              </w:rPr>
              <w:t>物流体系规划与建设工作。</w:t>
            </w:r>
          </w:p>
          <w:p>
            <w:pPr>
              <w:rPr>
                <w:rFonts w:ascii="仿宋" w:hAnsi="仿宋" w:eastAsia="仿宋" w:cs="仿宋"/>
                <w:kern w:val="0"/>
                <w:sz w:val="20"/>
              </w:rPr>
            </w:pPr>
            <w:r>
              <w:rPr>
                <w:rFonts w:hint="eastAsia" w:ascii="仿宋" w:hAnsi="仿宋" w:eastAsia="仿宋" w:cs="仿宋"/>
                <w:kern w:val="0"/>
                <w:sz w:val="20"/>
              </w:rPr>
              <w:t>6</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用户服务</w:t>
            </w:r>
            <w:r>
              <w:rPr>
                <w:rFonts w:hint="eastAsia" w:ascii="仿宋" w:hAnsi="仿宋" w:eastAsia="仿宋" w:cs="仿宋"/>
                <w:kern w:val="0"/>
                <w:sz w:val="20"/>
                <w:lang w:val="en-US" w:eastAsia="zh-CN"/>
              </w:rPr>
              <w:t>工作。</w:t>
            </w:r>
            <w:r>
              <w:rPr>
                <w:rFonts w:hint="eastAsia" w:ascii="仿宋" w:hAnsi="仿宋" w:eastAsia="仿宋" w:cs="仿宋"/>
                <w:kern w:val="0"/>
                <w:sz w:val="20"/>
              </w:rPr>
              <w:t>负责从控股公司层面为重要用户提供服务；负责顾客、客户投诉管理，客户关系维护及相关工作；负责会员管理、客户体验管理及相关工作。</w:t>
            </w:r>
          </w:p>
          <w:p>
            <w:pPr>
              <w:rPr>
                <w:rFonts w:hint="default" w:ascii="仿宋" w:hAnsi="仿宋" w:eastAsia="仿宋" w:cs="仿宋"/>
                <w:kern w:val="0"/>
                <w:sz w:val="20"/>
                <w:lang w:val="en-US" w:eastAsia="zh-CN"/>
              </w:rPr>
            </w:pPr>
            <w:r>
              <w:rPr>
                <w:rFonts w:hint="eastAsia" w:ascii="仿宋" w:hAnsi="仿宋" w:eastAsia="仿宋" w:cs="仿宋"/>
                <w:kern w:val="0"/>
                <w:sz w:val="20"/>
                <w:lang w:val="en-US" w:eastAsia="zh-CN"/>
              </w:rPr>
              <w:t>7.负责部门管理及团队建设工作。</w:t>
            </w:r>
          </w:p>
          <w:p>
            <w:pPr>
              <w:rPr>
                <w:rFonts w:hint="eastAsia" w:ascii="仿宋" w:hAnsi="仿宋" w:eastAsia="仿宋" w:cs="仿宋"/>
                <w:kern w:val="0"/>
                <w:sz w:val="20"/>
                <w:lang w:val="en-US" w:eastAsia="zh-CN"/>
              </w:rPr>
            </w:pPr>
            <w:r>
              <w:rPr>
                <w:rFonts w:hint="eastAsia" w:ascii="仿宋" w:hAnsi="仿宋" w:eastAsia="仿宋" w:cs="仿宋"/>
                <w:kern w:val="0"/>
                <w:sz w:val="20"/>
                <w:lang w:val="en-US" w:eastAsia="zh-CN"/>
              </w:rPr>
              <w:t>8.负责与相关机构的日常联系和对接。</w:t>
            </w:r>
          </w:p>
          <w:p>
            <w:pPr>
              <w:rPr>
                <w:rFonts w:hint="eastAsia" w:ascii="仿宋" w:hAnsi="仿宋" w:eastAsia="仿宋" w:cs="仿宋"/>
                <w:kern w:val="0"/>
                <w:sz w:val="20"/>
                <w:lang w:val="en-US" w:eastAsia="zh-CN"/>
              </w:rPr>
            </w:pPr>
            <w:r>
              <w:rPr>
                <w:rFonts w:hint="eastAsia" w:ascii="仿宋" w:hAnsi="仿宋" w:eastAsia="仿宋" w:cs="仿宋"/>
                <w:kern w:val="0"/>
                <w:sz w:val="20"/>
                <w:lang w:val="en-US" w:eastAsia="zh-CN"/>
              </w:rPr>
              <w:t>9.完成领导交办的其他工作。</w:t>
            </w:r>
          </w:p>
          <w:p>
            <w:pPr>
              <w:rPr>
                <w:rFonts w:ascii="仿宋" w:hAnsi="仿宋" w:eastAsia="仿宋" w:cs="仿宋"/>
                <w:kern w:val="0"/>
                <w:sz w:val="20"/>
              </w:rPr>
            </w:pPr>
            <w:r>
              <w:rPr>
                <w:rFonts w:hint="eastAsia" w:ascii="仿宋" w:hAnsi="仿宋" w:eastAsia="仿宋" w:cs="仿宋"/>
                <w:kern w:val="0"/>
                <w:sz w:val="20"/>
                <w:lang w:val="en-US" w:eastAsia="zh-CN"/>
              </w:rPr>
              <w:t>10.协助其他部门完成相关工作。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trPr>
        <w:tc>
          <w:tcPr>
            <w:tcW w:w="680" w:type="dxa"/>
            <w:vMerge w:val="continue"/>
            <w:vAlign w:val="center"/>
          </w:tcPr>
          <w:p>
            <w:pPr>
              <w:jc w:val="center"/>
              <w:rPr>
                <w:rFonts w:ascii="仿宋" w:hAnsi="仿宋" w:eastAsia="仿宋" w:cs="仿宋"/>
                <w:kern w:val="0"/>
                <w:sz w:val="20"/>
              </w:rPr>
            </w:pPr>
          </w:p>
        </w:tc>
        <w:tc>
          <w:tcPr>
            <w:tcW w:w="1754" w:type="dxa"/>
            <w:vMerge w:val="continue"/>
            <w:vAlign w:val="center"/>
          </w:tcPr>
          <w:p>
            <w:pPr>
              <w:jc w:val="center"/>
              <w:rPr>
                <w:rFonts w:ascii="仿宋" w:hAnsi="仿宋" w:eastAsia="仿宋" w:cs="仿宋"/>
                <w:kern w:val="0"/>
                <w:sz w:val="20"/>
              </w:rPr>
            </w:pPr>
          </w:p>
        </w:tc>
        <w:tc>
          <w:tcPr>
            <w:tcW w:w="7909" w:type="dxa"/>
            <w:vMerge w:val="continue"/>
          </w:tcPr>
          <w:p>
            <w:pPr>
              <w:rPr>
                <w:rFonts w:ascii="仿宋" w:hAnsi="仿宋" w:eastAsia="仿宋" w:cs="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trPr>
        <w:tc>
          <w:tcPr>
            <w:tcW w:w="680" w:type="dxa"/>
            <w:vMerge w:val="continue"/>
            <w:vAlign w:val="center"/>
          </w:tcPr>
          <w:p>
            <w:pPr>
              <w:jc w:val="center"/>
              <w:rPr>
                <w:rFonts w:ascii="仿宋" w:hAnsi="仿宋" w:eastAsia="仿宋" w:cs="仿宋"/>
                <w:kern w:val="0"/>
                <w:sz w:val="20"/>
              </w:rPr>
            </w:pPr>
          </w:p>
        </w:tc>
        <w:tc>
          <w:tcPr>
            <w:tcW w:w="1754" w:type="dxa"/>
            <w:vMerge w:val="continue"/>
            <w:vAlign w:val="center"/>
          </w:tcPr>
          <w:p>
            <w:pPr>
              <w:jc w:val="center"/>
              <w:rPr>
                <w:rFonts w:ascii="仿宋" w:hAnsi="仿宋" w:eastAsia="仿宋" w:cs="仿宋"/>
                <w:kern w:val="0"/>
                <w:sz w:val="20"/>
              </w:rPr>
            </w:pPr>
          </w:p>
        </w:tc>
        <w:tc>
          <w:tcPr>
            <w:tcW w:w="7909" w:type="dxa"/>
            <w:vMerge w:val="continue"/>
          </w:tcPr>
          <w:p>
            <w:pPr>
              <w:rPr>
                <w:rFonts w:ascii="仿宋" w:hAnsi="仿宋" w:eastAsia="仿宋" w:cs="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0" w:type="dxa"/>
            <w:vMerge w:val="continue"/>
            <w:vAlign w:val="center"/>
          </w:tcPr>
          <w:p>
            <w:pPr>
              <w:jc w:val="center"/>
              <w:rPr>
                <w:rFonts w:ascii="仿宋" w:hAnsi="仿宋" w:eastAsia="仿宋" w:cs="仿宋"/>
                <w:kern w:val="0"/>
                <w:sz w:val="20"/>
              </w:rPr>
            </w:pPr>
          </w:p>
        </w:tc>
        <w:tc>
          <w:tcPr>
            <w:tcW w:w="1754" w:type="dxa"/>
            <w:vMerge w:val="continue"/>
            <w:vAlign w:val="center"/>
          </w:tcPr>
          <w:p>
            <w:pPr>
              <w:jc w:val="center"/>
              <w:rPr>
                <w:rFonts w:ascii="仿宋" w:hAnsi="仿宋" w:eastAsia="仿宋" w:cs="仿宋"/>
                <w:kern w:val="0"/>
                <w:sz w:val="20"/>
              </w:rPr>
            </w:pPr>
          </w:p>
        </w:tc>
        <w:tc>
          <w:tcPr>
            <w:tcW w:w="7909" w:type="dxa"/>
            <w:vMerge w:val="continue"/>
          </w:tcPr>
          <w:p>
            <w:pPr>
              <w:rPr>
                <w:rFonts w:ascii="仿宋" w:hAnsi="仿宋" w:eastAsia="仿宋" w:cs="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0" w:type="dxa"/>
            <w:vMerge w:val="restart"/>
            <w:vAlign w:val="center"/>
          </w:tcPr>
          <w:p>
            <w:pPr>
              <w:jc w:val="center"/>
              <w:rPr>
                <w:rFonts w:ascii="仿宋" w:hAnsi="仿宋" w:eastAsia="仿宋" w:cs="仿宋"/>
                <w:kern w:val="0"/>
                <w:sz w:val="20"/>
              </w:rPr>
            </w:pPr>
            <w:r>
              <w:rPr>
                <w:rFonts w:hint="eastAsia" w:ascii="仿宋" w:hAnsi="仿宋" w:eastAsia="仿宋" w:cs="仿宋"/>
                <w:kern w:val="0"/>
                <w:sz w:val="20"/>
              </w:rPr>
              <w:t>3</w:t>
            </w:r>
          </w:p>
        </w:tc>
        <w:tc>
          <w:tcPr>
            <w:tcW w:w="1754" w:type="dxa"/>
            <w:vMerge w:val="restart"/>
            <w:vAlign w:val="center"/>
          </w:tcPr>
          <w:p>
            <w:pPr>
              <w:jc w:val="center"/>
              <w:rPr>
                <w:rFonts w:hint="eastAsia" w:ascii="仿宋" w:hAnsi="仿宋" w:eastAsia="仿宋" w:cs="仿宋"/>
                <w:kern w:val="0"/>
                <w:sz w:val="20"/>
              </w:rPr>
            </w:pPr>
            <w:r>
              <w:rPr>
                <w:rFonts w:hint="eastAsia" w:ascii="仿宋" w:hAnsi="仿宋" w:eastAsia="仿宋" w:cs="仿宋"/>
                <w:kern w:val="0"/>
                <w:sz w:val="20"/>
              </w:rPr>
              <w:t>北京一轻控股有限责任公司</w:t>
            </w:r>
          </w:p>
          <w:p>
            <w:pPr>
              <w:jc w:val="center"/>
              <w:rPr>
                <w:rFonts w:ascii="仿宋" w:hAnsi="仿宋" w:eastAsia="仿宋" w:cs="仿宋"/>
                <w:kern w:val="0"/>
                <w:sz w:val="20"/>
              </w:rPr>
            </w:pPr>
            <w:r>
              <w:rPr>
                <w:rFonts w:hint="eastAsia" w:ascii="仿宋" w:hAnsi="仿宋" w:eastAsia="仿宋" w:cs="仿宋"/>
                <w:kern w:val="0"/>
                <w:sz w:val="20"/>
              </w:rPr>
              <w:t>科技与数字化部</w:t>
            </w:r>
            <w:r>
              <w:rPr>
                <w:rFonts w:hint="eastAsia" w:ascii="仿宋" w:hAnsi="仿宋" w:eastAsia="仿宋" w:cs="仿宋"/>
                <w:kern w:val="0"/>
                <w:sz w:val="20"/>
                <w:lang w:val="en-US" w:eastAsia="zh-CN"/>
              </w:rPr>
              <w:t>部长</w:t>
            </w:r>
          </w:p>
        </w:tc>
        <w:tc>
          <w:tcPr>
            <w:tcW w:w="7909" w:type="dxa"/>
            <w:vMerge w:val="restart"/>
            <w:vAlign w:val="center"/>
          </w:tcPr>
          <w:p>
            <w:pPr>
              <w:rPr>
                <w:rFonts w:ascii="仿宋" w:hAnsi="仿宋" w:eastAsia="仿宋" w:cs="仿宋"/>
                <w:kern w:val="0"/>
                <w:sz w:val="20"/>
              </w:rPr>
            </w:pPr>
            <w:r>
              <w:rPr>
                <w:rFonts w:hint="eastAsia" w:ascii="仿宋" w:hAnsi="仿宋" w:eastAsia="仿宋" w:cs="仿宋"/>
                <w:kern w:val="0"/>
                <w:sz w:val="20"/>
              </w:rPr>
              <w:t>1</w:t>
            </w:r>
            <w:r>
              <w:rPr>
                <w:rFonts w:hint="eastAsia" w:ascii="仿宋" w:hAnsi="仿宋" w:eastAsia="仿宋" w:cs="仿宋"/>
                <w:kern w:val="0"/>
                <w:sz w:val="20"/>
                <w:lang w:val="en-US" w:eastAsia="zh-CN"/>
              </w:rPr>
              <w:t>.负责</w:t>
            </w:r>
            <w:r>
              <w:rPr>
                <w:rFonts w:hint="eastAsia" w:ascii="仿宋" w:hAnsi="仿宋" w:eastAsia="仿宋" w:cs="仿宋"/>
                <w:kern w:val="0"/>
                <w:sz w:val="20"/>
              </w:rPr>
              <w:t>科技攻关</w:t>
            </w:r>
            <w:r>
              <w:rPr>
                <w:rFonts w:hint="eastAsia" w:ascii="仿宋" w:hAnsi="仿宋" w:eastAsia="仿宋" w:cs="仿宋"/>
                <w:kern w:val="0"/>
                <w:sz w:val="20"/>
                <w:lang w:val="en-US" w:eastAsia="zh-CN"/>
              </w:rPr>
              <w:t>工作。</w:t>
            </w:r>
            <w:r>
              <w:rPr>
                <w:rFonts w:hint="eastAsia" w:ascii="仿宋" w:hAnsi="仿宋" w:eastAsia="仿宋" w:cs="仿宋"/>
                <w:kern w:val="0"/>
                <w:sz w:val="20"/>
              </w:rPr>
              <w:t>负责跟踪、扫描、研究北京一轻布局和拟布局产业领域内的科技发展趋势、前沿科技方向；负责组织制订北京一轻科技研发攻关专项计划，组织实施专项计划和根据内外环境变化对计划进行适时调整优化；负责统筹、指导、协调、组织实施消费方向科技研发攻关项目</w:t>
            </w:r>
            <w:r>
              <w:rPr>
                <w:rFonts w:hint="eastAsia" w:ascii="仿宋" w:hAnsi="仿宋" w:eastAsia="仿宋" w:cs="仿宋"/>
                <w:kern w:val="0"/>
                <w:sz w:val="20"/>
                <w:lang w:eastAsia="zh-CN"/>
              </w:rPr>
              <w:t>、</w:t>
            </w:r>
            <w:r>
              <w:rPr>
                <w:rFonts w:hint="eastAsia" w:ascii="仿宋" w:hAnsi="仿宋" w:eastAsia="仿宋" w:cs="仿宋"/>
                <w:kern w:val="0"/>
                <w:sz w:val="20"/>
              </w:rPr>
              <w:t>高精尖方向科技研发攻关项目；负责对接科研机构、高等院校、专业人才、专业展会、行业组织等外部资源。</w:t>
            </w:r>
          </w:p>
          <w:p>
            <w:pPr>
              <w:rPr>
                <w:rFonts w:ascii="仿宋" w:hAnsi="仿宋" w:eastAsia="仿宋" w:cs="仿宋"/>
                <w:kern w:val="0"/>
                <w:sz w:val="20"/>
              </w:rPr>
            </w:pPr>
            <w:r>
              <w:rPr>
                <w:rFonts w:hint="eastAsia" w:ascii="仿宋" w:hAnsi="仿宋" w:eastAsia="仿宋" w:cs="仿宋"/>
                <w:kern w:val="0"/>
                <w:sz w:val="20"/>
              </w:rPr>
              <w:t>2</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研发管理</w:t>
            </w:r>
            <w:r>
              <w:rPr>
                <w:rFonts w:hint="eastAsia" w:ascii="仿宋" w:hAnsi="仿宋" w:eastAsia="仿宋" w:cs="仿宋"/>
                <w:kern w:val="0"/>
                <w:sz w:val="20"/>
                <w:lang w:val="en-US" w:eastAsia="zh-CN"/>
              </w:rPr>
              <w:t>工作。</w:t>
            </w:r>
            <w:r>
              <w:rPr>
                <w:rFonts w:hint="eastAsia" w:ascii="仿宋" w:hAnsi="仿宋" w:eastAsia="仿宋" w:cs="仿宋"/>
                <w:kern w:val="0"/>
                <w:sz w:val="20"/>
              </w:rPr>
              <w:t>负责科技研发项目管理</w:t>
            </w:r>
            <w:r>
              <w:rPr>
                <w:rFonts w:hint="eastAsia" w:ascii="仿宋" w:hAnsi="仿宋" w:eastAsia="仿宋" w:cs="仿宋"/>
                <w:kern w:val="0"/>
                <w:sz w:val="20"/>
                <w:lang w:eastAsia="zh-CN"/>
              </w:rPr>
              <w:t>；</w:t>
            </w:r>
            <w:r>
              <w:rPr>
                <w:rFonts w:hint="eastAsia" w:ascii="仿宋" w:hAnsi="仿宋" w:eastAsia="仿宋" w:cs="仿宋"/>
                <w:kern w:val="0"/>
                <w:sz w:val="20"/>
              </w:rPr>
              <w:t>负责对接国家、北京市及相关省市区科技创新扶持政策；负责北京一轻科技创新资源管理和资源协调配置；负责组织实施科技专项项目，推动科技研发成果产业化转化应用。</w:t>
            </w:r>
          </w:p>
          <w:p>
            <w:pPr>
              <w:rPr>
                <w:rFonts w:hint="eastAsia" w:ascii="仿宋" w:hAnsi="仿宋" w:eastAsia="仿宋" w:cs="仿宋"/>
                <w:kern w:val="0"/>
                <w:sz w:val="20"/>
                <w:lang w:eastAsia="zh-CN"/>
              </w:rPr>
            </w:pPr>
            <w:r>
              <w:rPr>
                <w:rFonts w:hint="eastAsia" w:ascii="仿宋" w:hAnsi="仿宋" w:eastAsia="仿宋" w:cs="仿宋"/>
                <w:kern w:val="0"/>
                <w:sz w:val="20"/>
              </w:rPr>
              <w:t>3</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数字化管理</w:t>
            </w:r>
            <w:r>
              <w:rPr>
                <w:rFonts w:hint="eastAsia" w:ascii="仿宋" w:hAnsi="仿宋" w:eastAsia="仿宋" w:cs="仿宋"/>
                <w:kern w:val="0"/>
                <w:sz w:val="20"/>
                <w:lang w:val="en-US" w:eastAsia="zh-CN"/>
              </w:rPr>
              <w:t>工作。</w:t>
            </w:r>
            <w:r>
              <w:rPr>
                <w:rFonts w:hint="eastAsia" w:ascii="仿宋" w:hAnsi="仿宋" w:eastAsia="仿宋" w:cs="仿宋"/>
                <w:kern w:val="0"/>
                <w:sz w:val="20"/>
              </w:rPr>
              <w:t>负责统一信息化系统和平台的建设、运行、维护、管理工作；负责共享数字平台建设，负责集团信息中心建设；负责控股公司本部的机房设备运行管理工作，信息化平台二次应用开发工作，计算机软件、硬件资产管理等工作。负责组织制订和组织实施传统制造业自动化、数字化、智能化、网络化转型升级总体规划、具体实施计划和方案；负责组织制订和组织实施信息化专项发展规划、信息化系统建设方案；负责组织制订和组织实施北京一轻数字化转型专项发展规划、数字化转型实施方案</w:t>
            </w:r>
            <w:r>
              <w:rPr>
                <w:rFonts w:hint="eastAsia" w:ascii="仿宋" w:hAnsi="仿宋" w:eastAsia="仿宋" w:cs="仿宋"/>
                <w:kern w:val="0"/>
                <w:sz w:val="20"/>
                <w:lang w:eastAsia="zh-CN"/>
              </w:rPr>
              <w:t>。</w:t>
            </w:r>
          </w:p>
          <w:p>
            <w:pPr>
              <w:rPr>
                <w:rFonts w:hint="eastAsia" w:ascii="仿宋" w:hAnsi="仿宋" w:eastAsia="仿宋" w:cs="仿宋"/>
                <w:kern w:val="0"/>
                <w:sz w:val="20"/>
              </w:rPr>
            </w:pPr>
            <w:r>
              <w:rPr>
                <w:rFonts w:ascii="仿宋" w:hAnsi="仿宋" w:eastAsia="仿宋" w:cs="仿宋"/>
                <w:kern w:val="0"/>
                <w:sz w:val="20"/>
              </w:rPr>
              <w:t>4</w:t>
            </w:r>
            <w:r>
              <w:rPr>
                <w:rFonts w:hint="eastAsia" w:ascii="仿宋" w:hAnsi="仿宋" w:eastAsia="仿宋" w:cs="仿宋"/>
                <w:kern w:val="0"/>
                <w:sz w:val="20"/>
                <w:lang w:eastAsia="zh-CN"/>
              </w:rPr>
              <w:t>.</w:t>
            </w:r>
            <w:r>
              <w:rPr>
                <w:rFonts w:hint="eastAsia" w:ascii="仿宋" w:hAnsi="仿宋" w:eastAsia="仿宋" w:cs="仿宋"/>
                <w:kern w:val="0"/>
                <w:sz w:val="20"/>
                <w:lang w:val="en-US" w:eastAsia="zh-CN"/>
              </w:rPr>
              <w:t>负责</w:t>
            </w:r>
            <w:r>
              <w:rPr>
                <w:rFonts w:hint="eastAsia" w:ascii="仿宋" w:hAnsi="仿宋" w:eastAsia="仿宋" w:cs="仿宋"/>
                <w:kern w:val="0"/>
                <w:sz w:val="20"/>
              </w:rPr>
              <w:t>技术资产管理</w:t>
            </w:r>
            <w:r>
              <w:rPr>
                <w:rFonts w:hint="eastAsia" w:ascii="仿宋" w:hAnsi="仿宋" w:eastAsia="仿宋" w:cs="仿宋"/>
                <w:kern w:val="0"/>
                <w:sz w:val="20"/>
                <w:lang w:val="en-US" w:eastAsia="zh-CN"/>
              </w:rPr>
              <w:t>工作。</w:t>
            </w:r>
            <w:r>
              <w:rPr>
                <w:rFonts w:hint="eastAsia" w:ascii="仿宋" w:hAnsi="仿宋" w:eastAsia="仿宋" w:cs="仿宋"/>
                <w:kern w:val="0"/>
                <w:sz w:val="20"/>
              </w:rPr>
              <w:t>负责组织制订和组织实施北京一轻专利和其他技术资产战略、专利和其他技术资产战略系统实施方案</w:t>
            </w:r>
            <w:r>
              <w:rPr>
                <w:rFonts w:hint="eastAsia" w:ascii="仿宋" w:hAnsi="仿宋" w:eastAsia="仿宋" w:cs="仿宋"/>
                <w:kern w:val="0"/>
                <w:sz w:val="20"/>
                <w:lang w:eastAsia="zh-CN"/>
              </w:rPr>
              <w:t>；</w:t>
            </w:r>
            <w:r>
              <w:rPr>
                <w:rFonts w:hint="eastAsia" w:ascii="仿宋" w:hAnsi="仿宋" w:eastAsia="仿宋" w:cs="仿宋"/>
                <w:kern w:val="0"/>
                <w:sz w:val="20"/>
              </w:rPr>
              <w:t>负责北京一轻专利和其他技术资产权益维护、专利和其他技术资产的统一归口管理。</w:t>
            </w:r>
            <w:bookmarkStart w:id="0" w:name="_GoBack"/>
            <w:bookmarkEnd w:id="0"/>
          </w:p>
          <w:p>
            <w:pPr>
              <w:rPr>
                <w:rFonts w:hint="default" w:ascii="仿宋" w:hAnsi="仿宋" w:eastAsia="仿宋" w:cs="仿宋"/>
                <w:kern w:val="0"/>
                <w:sz w:val="20"/>
                <w:lang w:val="en-US" w:eastAsia="zh-CN"/>
              </w:rPr>
            </w:pPr>
            <w:r>
              <w:rPr>
                <w:rFonts w:hint="eastAsia" w:ascii="仿宋" w:hAnsi="仿宋" w:eastAsia="仿宋" w:cs="仿宋"/>
                <w:kern w:val="0"/>
                <w:sz w:val="20"/>
                <w:lang w:val="en-US" w:eastAsia="zh-CN"/>
              </w:rPr>
              <w:t>5.负责部门管理及团队建设工作。</w:t>
            </w:r>
          </w:p>
          <w:p>
            <w:pPr>
              <w:rPr>
                <w:rFonts w:hint="eastAsia" w:ascii="仿宋" w:hAnsi="仿宋" w:eastAsia="仿宋" w:cs="仿宋"/>
                <w:kern w:val="0"/>
                <w:sz w:val="20"/>
                <w:lang w:val="en-US" w:eastAsia="zh-CN"/>
              </w:rPr>
            </w:pPr>
            <w:r>
              <w:rPr>
                <w:rFonts w:hint="eastAsia" w:ascii="仿宋" w:hAnsi="仿宋" w:eastAsia="仿宋" w:cs="仿宋"/>
                <w:kern w:val="0"/>
                <w:sz w:val="20"/>
                <w:lang w:val="en-US" w:eastAsia="zh-CN"/>
              </w:rPr>
              <w:t>6.负责与相关机构的日常联系和对接。</w:t>
            </w:r>
          </w:p>
          <w:p>
            <w:pPr>
              <w:rPr>
                <w:rFonts w:hint="eastAsia" w:ascii="仿宋" w:hAnsi="仿宋" w:eastAsia="仿宋" w:cs="仿宋"/>
                <w:kern w:val="0"/>
                <w:sz w:val="20"/>
                <w:lang w:val="en-US" w:eastAsia="zh-CN"/>
              </w:rPr>
            </w:pPr>
            <w:r>
              <w:rPr>
                <w:rFonts w:hint="eastAsia" w:ascii="仿宋" w:hAnsi="仿宋" w:eastAsia="仿宋" w:cs="仿宋"/>
                <w:kern w:val="0"/>
                <w:sz w:val="20"/>
                <w:lang w:val="en-US" w:eastAsia="zh-CN"/>
              </w:rPr>
              <w:t>7.完成领导交办的其他工作。</w:t>
            </w:r>
          </w:p>
          <w:p>
            <w:pPr>
              <w:rPr>
                <w:rFonts w:ascii="仿宋" w:hAnsi="仿宋" w:eastAsia="仿宋" w:cs="仿宋"/>
                <w:kern w:val="0"/>
                <w:sz w:val="20"/>
              </w:rPr>
            </w:pPr>
            <w:r>
              <w:rPr>
                <w:rFonts w:hint="eastAsia" w:ascii="仿宋" w:hAnsi="仿宋" w:eastAsia="仿宋" w:cs="仿宋"/>
                <w:kern w:val="0"/>
                <w:sz w:val="20"/>
                <w:lang w:val="en-US" w:eastAsia="zh-CN"/>
              </w:rPr>
              <w:t>8.协助其他部门完成相关工作。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0" w:type="dxa"/>
            <w:vMerge w:val="continue"/>
            <w:vAlign w:val="center"/>
          </w:tcPr>
          <w:p>
            <w:pPr>
              <w:jc w:val="center"/>
              <w:rPr>
                <w:rFonts w:ascii="仿宋" w:hAnsi="仿宋" w:eastAsia="仿宋" w:cs="仿宋"/>
                <w:kern w:val="0"/>
                <w:sz w:val="20"/>
              </w:rPr>
            </w:pPr>
          </w:p>
        </w:tc>
        <w:tc>
          <w:tcPr>
            <w:tcW w:w="1754" w:type="dxa"/>
            <w:vMerge w:val="continue"/>
            <w:vAlign w:val="center"/>
          </w:tcPr>
          <w:p>
            <w:pPr>
              <w:jc w:val="center"/>
              <w:rPr>
                <w:rFonts w:ascii="仿宋" w:hAnsi="仿宋" w:eastAsia="仿宋" w:cs="仿宋"/>
                <w:kern w:val="0"/>
                <w:sz w:val="20"/>
              </w:rPr>
            </w:pPr>
          </w:p>
        </w:tc>
        <w:tc>
          <w:tcPr>
            <w:tcW w:w="7909" w:type="dxa"/>
            <w:vMerge w:val="continue"/>
          </w:tcPr>
          <w:p>
            <w:pPr>
              <w:rPr>
                <w:rFonts w:ascii="仿宋" w:hAnsi="仿宋" w:eastAsia="仿宋" w:cs="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0" w:type="dxa"/>
            <w:vMerge w:val="continue"/>
            <w:vAlign w:val="center"/>
          </w:tcPr>
          <w:p>
            <w:pPr>
              <w:jc w:val="center"/>
              <w:rPr>
                <w:rFonts w:ascii="仿宋" w:hAnsi="仿宋" w:eastAsia="仿宋" w:cs="仿宋"/>
                <w:kern w:val="0"/>
                <w:sz w:val="20"/>
              </w:rPr>
            </w:pPr>
          </w:p>
        </w:tc>
        <w:tc>
          <w:tcPr>
            <w:tcW w:w="1754" w:type="dxa"/>
            <w:vMerge w:val="continue"/>
            <w:vAlign w:val="center"/>
          </w:tcPr>
          <w:p>
            <w:pPr>
              <w:jc w:val="center"/>
              <w:rPr>
                <w:rFonts w:ascii="仿宋" w:hAnsi="仿宋" w:eastAsia="仿宋" w:cs="仿宋"/>
                <w:kern w:val="0"/>
                <w:sz w:val="20"/>
              </w:rPr>
            </w:pPr>
          </w:p>
        </w:tc>
        <w:tc>
          <w:tcPr>
            <w:tcW w:w="7909" w:type="dxa"/>
            <w:vMerge w:val="continue"/>
          </w:tcPr>
          <w:p>
            <w:pPr>
              <w:rPr>
                <w:rFonts w:ascii="仿宋" w:hAnsi="仿宋" w:eastAsia="仿宋" w:cs="仿宋"/>
                <w:kern w:val="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680" w:type="dxa"/>
            <w:vMerge w:val="continue"/>
            <w:vAlign w:val="center"/>
          </w:tcPr>
          <w:p>
            <w:pPr>
              <w:jc w:val="center"/>
              <w:rPr>
                <w:rFonts w:ascii="仿宋" w:hAnsi="仿宋" w:eastAsia="仿宋" w:cs="仿宋"/>
                <w:kern w:val="0"/>
                <w:sz w:val="20"/>
              </w:rPr>
            </w:pPr>
          </w:p>
        </w:tc>
        <w:tc>
          <w:tcPr>
            <w:tcW w:w="1754" w:type="dxa"/>
            <w:vMerge w:val="continue"/>
            <w:vAlign w:val="center"/>
          </w:tcPr>
          <w:p>
            <w:pPr>
              <w:jc w:val="center"/>
              <w:rPr>
                <w:rFonts w:ascii="仿宋" w:hAnsi="仿宋" w:eastAsia="仿宋" w:cs="仿宋"/>
                <w:kern w:val="0"/>
                <w:sz w:val="20"/>
              </w:rPr>
            </w:pPr>
          </w:p>
        </w:tc>
        <w:tc>
          <w:tcPr>
            <w:tcW w:w="7909" w:type="dxa"/>
            <w:vMerge w:val="continue"/>
          </w:tcPr>
          <w:p>
            <w:pPr>
              <w:rPr>
                <w:rFonts w:ascii="仿宋" w:hAnsi="仿宋" w:eastAsia="仿宋" w:cs="仿宋"/>
                <w:kern w:val="0"/>
                <w:sz w:val="20"/>
              </w:rPr>
            </w:pPr>
          </w:p>
        </w:tc>
      </w:tr>
    </w:tbl>
    <w:p/>
    <w:p/>
    <w:sectPr>
      <w:pgSz w:w="11906" w:h="16838"/>
      <w:pgMar w:top="720" w:right="720" w:bottom="720" w:left="72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DDA"/>
    <w:rsid w:val="00364122"/>
    <w:rsid w:val="003813A5"/>
    <w:rsid w:val="004C4868"/>
    <w:rsid w:val="00525A2A"/>
    <w:rsid w:val="00574F63"/>
    <w:rsid w:val="008D01D0"/>
    <w:rsid w:val="00924F14"/>
    <w:rsid w:val="00C81DDA"/>
    <w:rsid w:val="00DC4AA5"/>
    <w:rsid w:val="060711B0"/>
    <w:rsid w:val="241B1260"/>
    <w:rsid w:val="29FA3189"/>
    <w:rsid w:val="3DFE053D"/>
    <w:rsid w:val="47503342"/>
    <w:rsid w:val="597811D3"/>
    <w:rsid w:val="5F0703D4"/>
    <w:rsid w:val="62EE7428"/>
    <w:rsid w:val="6F1725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94</Words>
  <Characters>540</Characters>
  <Lines>4</Lines>
  <Paragraphs>1</Paragraphs>
  <TotalTime>4</TotalTime>
  <ScaleCrop>false</ScaleCrop>
  <LinksUpToDate>false</LinksUpToDate>
  <CharactersWithSpaces>633</CharactersWithSpaces>
  <Application>WPS Office_11.1.0.10943_F1E327BC-269C-435d-A152-05C5408002CA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2022-12-02T10:21:00Z</dcterms:created>
  <dc:creator>xiao ang</dc:creator>
  <cp:lastModifiedBy>lihuali</cp:lastModifiedBy>
  <dcterms:modified xsi:type="dcterms:W3CDTF">2023-01-02T02:24:48Z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2052-11.1.0.10943</vt:lpwstr>
  </property>
  <property fmtid="{D5CDD505-2E9C-101B-9397-08002B2CF9AE}" pid="3" name="ICV">
    <vt:lpwstr>4E803D438F794247BB2C04606B6E174D</vt:lpwstr>
  </property>
</Properties>
</file>